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BF4" w:rsidRDefault="002D7BF4" w:rsidP="002D7BF4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zh-CN"/>
        </w:rPr>
      </w:pPr>
    </w:p>
    <w:p w:rsidR="00EE594D" w:rsidRPr="00F92BCE" w:rsidRDefault="00EE594D" w:rsidP="00EE59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EE594D" w:rsidRPr="00F92BCE" w:rsidRDefault="00EE594D" w:rsidP="00EE59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Совета депутатов</w:t>
      </w:r>
      <w:r w:rsidRPr="00F92BCE">
        <w:rPr>
          <w:rFonts w:ascii="Arial" w:hAnsi="Arial" w:cs="Arial"/>
          <w:b/>
          <w:sz w:val="24"/>
          <w:szCs w:val="24"/>
        </w:rPr>
        <w:t xml:space="preserve"> Оленьевского сельского поселения</w:t>
      </w:r>
    </w:p>
    <w:p w:rsidR="00EE594D" w:rsidRPr="00F92BCE" w:rsidRDefault="00EE594D" w:rsidP="00EE59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EE594D" w:rsidRPr="00F92BCE" w:rsidRDefault="00EE594D" w:rsidP="00EE594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2D7BF4" w:rsidRPr="00EE594D" w:rsidRDefault="00EE594D" w:rsidP="00EE594D">
      <w:pPr>
        <w:jc w:val="center"/>
        <w:rPr>
          <w:b/>
          <w:sz w:val="24"/>
          <w:szCs w:val="24"/>
        </w:rPr>
      </w:pPr>
      <w:r w:rsidRPr="003B588D">
        <w:rPr>
          <w:b/>
          <w:noProof/>
          <w:sz w:val="24"/>
          <w:szCs w:val="24"/>
          <w:lang w:eastAsia="ru-RU"/>
        </w:rPr>
        <w:drawing>
          <wp:inline distT="0" distB="0" distL="0" distR="0" wp14:anchorId="0952156A" wp14:editId="2D0C393C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BF4" w:rsidRPr="00801162" w:rsidRDefault="007C1EE4" w:rsidP="002D7BF4">
      <w:pPr>
        <w:autoSpaceDE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zh-CN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zh-CN"/>
        </w:rPr>
        <w:t>от 10 февраля 2017 г</w:t>
      </w:r>
      <w:r w:rsidR="002D7BF4" w:rsidRPr="00801162">
        <w:rPr>
          <w:rFonts w:ascii="Arial" w:eastAsia="Times New Roman" w:hAnsi="Arial" w:cs="Arial"/>
          <w:bCs/>
          <w:color w:val="000000"/>
          <w:sz w:val="24"/>
          <w:szCs w:val="24"/>
          <w:lang w:eastAsia="zh-CN"/>
        </w:rPr>
        <w:t xml:space="preserve">   </w:t>
      </w:r>
      <w:r w:rsidR="00EE594D" w:rsidRPr="00801162">
        <w:rPr>
          <w:rFonts w:ascii="Arial" w:eastAsia="Times New Roman" w:hAnsi="Arial" w:cs="Arial"/>
          <w:bCs/>
          <w:color w:val="000000"/>
          <w:sz w:val="24"/>
          <w:szCs w:val="24"/>
          <w:lang w:eastAsia="zh-CN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zh-CN"/>
        </w:rPr>
        <w:t xml:space="preserve"> № 1/2</w:t>
      </w:r>
    </w:p>
    <w:p w:rsidR="00EE594D" w:rsidRPr="00801162" w:rsidRDefault="00EE594D" w:rsidP="002D7BF4">
      <w:pPr>
        <w:autoSpaceDE w:val="0"/>
        <w:spacing w:after="0" w:line="240" w:lineRule="auto"/>
        <w:ind w:right="3826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EE594D">
      <w:pPr>
        <w:autoSpaceDE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Об утверждении П</w:t>
      </w:r>
      <w:r w:rsidR="00EE594D" w:rsidRPr="00EE594D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орядка организации и проведении </w:t>
      </w:r>
      <w:r w:rsidRPr="00EE594D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публичных слушаний в Оленьевском сельском поселении Дубовского</w:t>
      </w:r>
      <w:r w:rsidR="00EE594D" w:rsidRPr="00EE594D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 муниципального района</w:t>
      </w:r>
    </w:p>
    <w:p w:rsidR="002D7BF4" w:rsidRPr="00EE594D" w:rsidRDefault="002D7BF4" w:rsidP="002D7BF4">
      <w:pPr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proofErr w:type="gramStart"/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В соответствии со статьей  28 Федерального закона от 06 октября 2003 г.  № 131 -ФЗ «Об общих принципах организации местного самоуправления в Российской Федерации», Градостроительным кодексом РФ, Уставом Оленьевского сельского поселения, с целью обеспечения участия граждан, проживающих  на территории Оленьевского сельского поселения  в обсуждении проектов муниципальных правовых актов по вопросам местного значения, Совет</w:t>
      </w:r>
      <w:r w:rsidR="00436719"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депутатов</w:t>
      </w: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Оленьевского сельского поселения, </w:t>
      </w:r>
      <w:proofErr w:type="gramEnd"/>
    </w:p>
    <w:p w:rsidR="002D7BF4" w:rsidRPr="00EE594D" w:rsidRDefault="002D7BF4" w:rsidP="002D7BF4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РЕШИЛ:</w:t>
      </w:r>
    </w:p>
    <w:p w:rsidR="002D7BF4" w:rsidRPr="00EE594D" w:rsidRDefault="002D7BF4" w:rsidP="002D7BF4">
      <w:pPr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tabs>
          <w:tab w:val="left" w:pos="9354"/>
        </w:tabs>
        <w:autoSpaceDE w:val="0"/>
        <w:spacing w:after="0" w:line="240" w:lineRule="auto"/>
        <w:ind w:right="-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1. Утвердить прилагаемый Порядок организации и проведения публичных слушаний в Оленьевском сельском поселении;</w:t>
      </w:r>
    </w:p>
    <w:p w:rsidR="002D7BF4" w:rsidRPr="00EE594D" w:rsidRDefault="002D7BF4" w:rsidP="002D7BF4">
      <w:pPr>
        <w:tabs>
          <w:tab w:val="left" w:pos="9354"/>
        </w:tabs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        2. Настоящее решение </w:t>
      </w:r>
      <w:r w:rsidRPr="00EE594D">
        <w:rPr>
          <w:rFonts w:ascii="Arial" w:eastAsia="Arial" w:hAnsi="Arial" w:cs="Arial"/>
          <w:color w:val="000000"/>
          <w:sz w:val="24"/>
          <w:szCs w:val="24"/>
          <w:lang w:eastAsia="zh-CN"/>
        </w:rPr>
        <w:t>вступает в силу  со дня его подписания  и подлежит обнародованию на информационн</w:t>
      </w:r>
      <w:r w:rsidR="00EE594D" w:rsidRPr="00EE594D">
        <w:rPr>
          <w:rFonts w:ascii="Arial" w:eastAsia="Arial" w:hAnsi="Arial" w:cs="Arial"/>
          <w:color w:val="000000"/>
          <w:sz w:val="24"/>
          <w:szCs w:val="24"/>
          <w:lang w:eastAsia="zh-CN"/>
        </w:rPr>
        <w:t>ых стендах в  местах, установленных для обнародования муниципальных правовых актов</w:t>
      </w:r>
      <w:r w:rsidRPr="00EE594D">
        <w:rPr>
          <w:rFonts w:ascii="Arial" w:eastAsia="Arial" w:hAnsi="Arial" w:cs="Arial"/>
          <w:color w:val="000000"/>
          <w:sz w:val="24"/>
          <w:szCs w:val="24"/>
          <w:lang w:eastAsia="zh-CN"/>
        </w:rPr>
        <w:t>, а также в сети Интернет на официальном сайте Оленьевского сельского поселения  Дубовского муниципального района  Волгоградской области.</w:t>
      </w:r>
    </w:p>
    <w:p w:rsidR="002D7BF4" w:rsidRPr="00EE594D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EE594D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Глава Оленьевского сельского  </w:t>
      </w:r>
      <w:r w:rsidR="00EE594D" w:rsidRPr="00EE594D">
        <w:rPr>
          <w:rFonts w:ascii="Arial" w:hAnsi="Arial" w:cs="Arial"/>
          <w:color w:val="000000"/>
          <w:sz w:val="24"/>
          <w:szCs w:val="24"/>
          <w:lang w:eastAsia="zh-CN"/>
        </w:rPr>
        <w:t>поселения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             </w:t>
      </w:r>
      <w:r w:rsidR="00EE594D"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           </w:t>
      </w:r>
      <w:r w:rsid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         </w:t>
      </w:r>
      <w:r w:rsidR="00EE594D"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</w:t>
      </w:r>
      <w:proofErr w:type="spellStart"/>
      <w:r w:rsidR="00EE594D" w:rsidRPr="00EE594D">
        <w:rPr>
          <w:rFonts w:ascii="Arial" w:hAnsi="Arial" w:cs="Arial"/>
          <w:color w:val="000000"/>
          <w:sz w:val="24"/>
          <w:szCs w:val="24"/>
          <w:lang w:eastAsia="zh-CN"/>
        </w:rPr>
        <w:t>А.П.Сучков</w:t>
      </w:r>
      <w:proofErr w:type="spellEnd"/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D7BF4" w:rsidRPr="00EE594D" w:rsidRDefault="00EE594D" w:rsidP="00EE594D">
      <w:pPr>
        <w:tabs>
          <w:tab w:val="left" w:pos="7305"/>
        </w:tabs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Председатель Совета депутатов</w:t>
      </w:r>
      <w:r w:rsidR="002D7BF4"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zh-CN"/>
        </w:rPr>
        <w:tab/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Л.Н.Бывалина</w:t>
      </w:r>
      <w:proofErr w:type="spellEnd"/>
    </w:p>
    <w:p w:rsidR="002D7BF4" w:rsidRPr="00EE594D" w:rsidRDefault="002D7BF4" w:rsidP="002D7BF4">
      <w:pPr>
        <w:rPr>
          <w:rFonts w:ascii="Arial" w:hAnsi="Arial" w:cs="Arial"/>
        </w:rPr>
      </w:pPr>
    </w:p>
    <w:p w:rsidR="002D7BF4" w:rsidRDefault="002D7BF4" w:rsidP="002D7BF4"/>
    <w:p w:rsidR="002D7BF4" w:rsidRDefault="002D7BF4" w:rsidP="002D7BF4"/>
    <w:p w:rsidR="002D7BF4" w:rsidRDefault="002D7BF4" w:rsidP="002D7BF4"/>
    <w:p w:rsidR="002D7BF4" w:rsidRDefault="002D7BF4" w:rsidP="002D7BF4"/>
    <w:p w:rsidR="002D7BF4" w:rsidRDefault="002D7BF4" w:rsidP="002D7BF4"/>
    <w:p w:rsidR="00436719" w:rsidRDefault="00436719" w:rsidP="002D7BF4"/>
    <w:p w:rsidR="00EE594D" w:rsidRDefault="00EE594D" w:rsidP="002D7BF4"/>
    <w:p w:rsidR="002D7BF4" w:rsidRPr="00EE594D" w:rsidRDefault="002D7BF4" w:rsidP="002D7BF4">
      <w:pPr>
        <w:widowControl w:val="0"/>
        <w:autoSpaceDE w:val="0"/>
        <w:spacing w:after="0" w:line="240" w:lineRule="auto"/>
        <w:jc w:val="right"/>
        <w:rPr>
          <w:rFonts w:ascii="Arial" w:hAnsi="Arial" w:cs="Arial"/>
          <w:color w:val="000000"/>
          <w:lang w:eastAsia="zh-CN"/>
        </w:rPr>
      </w:pPr>
      <w:r w:rsidRPr="00EE594D">
        <w:rPr>
          <w:rFonts w:ascii="Arial" w:hAnsi="Arial" w:cs="Arial"/>
          <w:color w:val="000000"/>
          <w:lang w:eastAsia="zh-CN"/>
        </w:rPr>
        <w:lastRenderedPageBreak/>
        <w:t>Утверждено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right"/>
        <w:rPr>
          <w:rFonts w:ascii="Arial" w:hAnsi="Arial" w:cs="Arial"/>
          <w:color w:val="000000"/>
          <w:lang w:eastAsia="zh-CN"/>
        </w:rPr>
      </w:pPr>
      <w:r w:rsidRPr="00EE594D">
        <w:rPr>
          <w:rFonts w:ascii="Arial" w:hAnsi="Arial" w:cs="Arial"/>
          <w:color w:val="000000"/>
          <w:lang w:eastAsia="zh-CN"/>
        </w:rPr>
        <w:t xml:space="preserve">решением Совета </w:t>
      </w:r>
      <w:r w:rsidR="00EE594D" w:rsidRPr="00EE594D">
        <w:rPr>
          <w:rFonts w:ascii="Arial" w:hAnsi="Arial" w:cs="Arial"/>
          <w:color w:val="000000"/>
          <w:lang w:eastAsia="zh-CN"/>
        </w:rPr>
        <w:t xml:space="preserve"> депутатов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right"/>
        <w:rPr>
          <w:rFonts w:ascii="Arial" w:hAnsi="Arial" w:cs="Arial"/>
          <w:color w:val="000000"/>
          <w:lang w:eastAsia="zh-CN"/>
        </w:rPr>
      </w:pPr>
      <w:r w:rsidRPr="00EE594D">
        <w:rPr>
          <w:rFonts w:ascii="Arial" w:hAnsi="Arial" w:cs="Arial"/>
          <w:color w:val="000000"/>
          <w:lang w:eastAsia="zh-CN"/>
        </w:rPr>
        <w:t>Оленьевского сельского поселения</w:t>
      </w:r>
    </w:p>
    <w:p w:rsidR="002D7BF4" w:rsidRPr="00EE594D" w:rsidRDefault="007C1EE4" w:rsidP="002D7BF4">
      <w:pPr>
        <w:widowControl w:val="0"/>
        <w:autoSpaceDE w:val="0"/>
        <w:spacing w:after="0" w:line="240" w:lineRule="auto"/>
        <w:jc w:val="right"/>
        <w:rPr>
          <w:rFonts w:ascii="Arial" w:hAnsi="Arial" w:cs="Arial"/>
          <w:color w:val="000000"/>
          <w:lang w:eastAsia="zh-CN"/>
        </w:rPr>
      </w:pPr>
      <w:r>
        <w:rPr>
          <w:rFonts w:ascii="Arial" w:hAnsi="Arial" w:cs="Arial"/>
          <w:color w:val="000000"/>
          <w:lang w:eastAsia="zh-CN"/>
        </w:rPr>
        <w:t>от 10 февраля 2017 г № 1/2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zh-CN"/>
        </w:rPr>
      </w:pPr>
      <w:bookmarkStart w:id="1" w:name="P33"/>
      <w:bookmarkEnd w:id="1"/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b/>
          <w:color w:val="000000"/>
          <w:sz w:val="24"/>
          <w:szCs w:val="24"/>
          <w:lang w:eastAsia="zh-CN"/>
        </w:rPr>
        <w:t>ПОРЯДОК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b/>
          <w:color w:val="000000"/>
          <w:sz w:val="24"/>
          <w:szCs w:val="24"/>
          <w:lang w:eastAsia="zh-CN"/>
        </w:rPr>
        <w:t>ОРГАНИЗАЦИИ И ПРОВЕДЕНИЯ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b/>
          <w:color w:val="000000"/>
          <w:sz w:val="24"/>
          <w:szCs w:val="24"/>
          <w:lang w:eastAsia="zh-CN"/>
        </w:rPr>
        <w:t>В ОЛЕНЬЕВСКОМ СЕЛЬСКОМ ПОСЕЛЕНИИ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1. Общие положения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1.1. </w:t>
      </w:r>
      <w:proofErr w:type="gram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Настоящий Порядок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Уставом Оленьевского сельского поселения Дубовского муниципального района Волгоградской области</w:t>
      </w:r>
      <w:r w:rsidRPr="00EE594D">
        <w:rPr>
          <w:rFonts w:ascii="Arial" w:hAnsi="Arial" w:cs="Arial"/>
          <w:sz w:val="24"/>
          <w:szCs w:val="24"/>
          <w:lang w:eastAsia="zh-CN"/>
        </w:rPr>
        <w:t>,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 направлен на реализацию установленного Конституцией Российской Федерации права граждан Российской Федерации на осуществление местного самоуправления посредством участия в публичных слушаниях и определяет вопросы организации</w:t>
      </w:r>
      <w:proofErr w:type="gram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и проведения публичных слушаний на территории </w:t>
      </w:r>
      <w:r w:rsidRPr="00EE594D">
        <w:rPr>
          <w:rFonts w:ascii="Arial" w:hAnsi="Arial" w:cs="Arial"/>
          <w:sz w:val="24"/>
          <w:szCs w:val="24"/>
          <w:lang w:eastAsia="zh-CN"/>
        </w:rPr>
        <w:t xml:space="preserve">Оленьевского сельского поселения Дубовского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муниципального района Волгоградской области (далее – сельское поселение).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zh-CN"/>
        </w:rPr>
      </w:pPr>
      <w:r w:rsidRPr="00EE594D">
        <w:rPr>
          <w:rFonts w:ascii="Arial" w:hAnsi="Arial" w:cs="Arial"/>
          <w:sz w:val="24"/>
          <w:szCs w:val="24"/>
          <w:lang w:eastAsia="zh-CN"/>
        </w:rPr>
        <w:t>2. Основные понятия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2.1. В настоящем Порядке используются следующие понятия: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публичные слушания - форма непосредственного участия населения сельского поселения в решении вопросов местного значения сельского поселения  путем обсуждения проектов муниципальных правовых актов по вопросам местного значения сельского поселения;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организация публичных слушаний - деятельность, направленная на заблаговременное оповещение жителей</w:t>
      </w:r>
      <w:r w:rsidR="00EE594D"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сельского поселения, опубликование (обнародование)  результатов публичных слушаний;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инициаторы проведения публичных слушаний - население сельского поселения, Совет </w:t>
      </w:r>
      <w:r w:rsidR="00EE594D"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депутатов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Оленьевского сельского поселения  (далее - представительный орган сельского поселения), глава Оленьевского сельского поселения Дубовского муниципального района Волгоградской области (далее - глава сельского поселения);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участники публичных слушаний - население сельского поселения, представители инициативной группы граждан, депутаты представительного органа сельского поселения глава сельского поселения, должностные лица администрации Оленьевского сельского поселения Дубовского муниципального района Волгоградской области (далее - администрация сельского поселения), специалисты, привлеченные организатором проведения публичных слушаний.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уполномоченный орган по проведению публичных слушаний</w:t>
      </w:r>
      <w:r w:rsidRPr="00EE594D">
        <w:rPr>
          <w:rFonts w:ascii="Arial" w:hAnsi="Arial" w:cs="Arial"/>
          <w:sz w:val="24"/>
          <w:szCs w:val="24"/>
          <w:lang w:eastAsia="en-US"/>
        </w:rPr>
        <w:t xml:space="preserve"> (далее - уполномоченный орган) - орган местного самоуправления, его структурное подразделение, временно образуемый организационный комитет по проведению  публичных слушаний (далее - оргкомитет), иные органы, уполномоченные в соответствии с законодательством, муниципальными правовыми актами осуществлять организационные и иные действия по подготовке и проведению публичных слушаний;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lastRenderedPageBreak/>
        <w:t xml:space="preserve"> 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эксперт публичных слушаний - </w:t>
      </w:r>
      <w:r w:rsidRPr="00EE594D">
        <w:rPr>
          <w:rFonts w:ascii="Arial" w:hAnsi="Arial" w:cs="Arial"/>
          <w:sz w:val="24"/>
          <w:szCs w:val="24"/>
          <w:lang w:eastAsia="en-US"/>
        </w:rPr>
        <w:t>лицо, обладающее специальными знаниями по вопросам публичных слушаний и определенное в этом статусе уполномоченным органом.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3. Цели проведения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3.1. Публичные слушания проводятся в целях: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1) реализации права граждан Российской Федерации на осуществление местного самоуправления посредством участия в публичных слушаниях;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2) обеспечения гласности и соблюдения интересов населения сельского поселения при подготовке и принятии муниципальных правовых актов по вопросам местного значения сельского поселения;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3) информирования населения сельского поселения о наиболее важных вопросах, по которым предполагается принятие соответствующих решений органами местного самоуправления сельского поселения;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4) выявления общественного мнения по вопросам, выносимым на публичные слушания;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5) содействия взаимопониманию между органами местного самоуправления сельского поселения и населением сельского поселения;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6) подготовки рекомендаций (предложений) для принятия решений органами местного самоуправления сельского поселения по проектам муниципальных правовых актов, выносимых на публичные слушания.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4. Задачи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4.1. Задачами публичных слушаний являются: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1) доведение до населения сельского поселения полной и точной информации о проектах муниципальных правовых актов, а также вопросов, выносимых на публичные слушания;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2) обсуждение и выяснение мнения населения сельского поселения по проектам муниципальных правовых актов и вопросам, выносимым на публичные слушания;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3) оценка отношения населения сельского поселения к рассматриваемым проектам муниципальных правовых актов, а также вопросам, выносимым на публичные слушания;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4) выявление предложений и рекомендаций со стороны населения сельского поселения по важнейшим мероприятиям, проводимым органами местного самоуправления сельского поселения, затрагивающим интересы населения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5. Принципы организации и проведения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5.1. Основными принципами организации и проведения публичных слушаний являются: законность, гарантированность, добровольность, гласность, информированность.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5.2. Населению сельского поселения гарантируется беспрепятственное участие в публичных слушаниях в порядке, установленном федеральным законодательством, Уставом Оленьевского сельского поселения Дубовского муниципального района Волгоградской области (далее - устав сельского поселения), настоящим Порядком.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5.3. Участие в публичных слушаниях осуществляется добровольно. Никто не вправе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принуждать жителей сельского поселения к участию либо отказу от участия в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>публичных слушаниях.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5.4. Проведение публичных слушаний осуществляется гласно. Каждый житель сельского поселения вправе знать о дне, времени, месте проведения публичных слушаний, вопросах, выносимых на публичные слушания.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6. Вопросы, выносимые на публичные слушания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6.1. Публичные слушания могут проводиться по любым проектам нормативных правовых актов, принимаемых в рамках полномочий органов местного самоуправления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zh-CN"/>
        </w:rPr>
      </w:pPr>
      <w:bookmarkStart w:id="2" w:name="P81"/>
      <w:bookmarkEnd w:id="2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6.2. На публичные слушания в обязательном порядке выносятся: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sz w:val="24"/>
          <w:szCs w:val="24"/>
          <w:lang w:eastAsia="zh-CN"/>
        </w:rPr>
        <w:t xml:space="preserve">1) проект устава муниципального образования, а также проект муниципального правового акта о внесении изменений и дополнений в данный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</w:t>
      </w:r>
      <w:hyperlink r:id="rId6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Конституцией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</w:t>
      </w:r>
      <w:r w:rsidRPr="00EE594D">
        <w:rPr>
          <w:rFonts w:ascii="Arial" w:eastAsia="Times New Roman" w:hAnsi="Arial" w:cs="Arial"/>
          <w:sz w:val="24"/>
          <w:szCs w:val="24"/>
          <w:lang w:eastAsia="zh-CN"/>
        </w:rPr>
        <w:t>Российской Федерации, федеральными законами;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sz w:val="24"/>
          <w:szCs w:val="24"/>
          <w:lang w:eastAsia="zh-CN"/>
        </w:rPr>
        <w:t>2) проект местного бюджета и отчет о его исполнении;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EE594D">
        <w:rPr>
          <w:rFonts w:ascii="Arial" w:eastAsia="Times New Roman" w:hAnsi="Arial" w:cs="Arial"/>
          <w:sz w:val="24"/>
          <w:szCs w:val="24"/>
          <w:lang w:eastAsia="zh-CN"/>
        </w:rPr>
        <w:t>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EE594D">
        <w:rPr>
          <w:rFonts w:ascii="Arial" w:eastAsia="Times New Roman" w:hAnsi="Arial" w:cs="Arial"/>
          <w:sz w:val="24"/>
          <w:szCs w:val="24"/>
          <w:lang w:eastAsia="zh-CN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sz w:val="24"/>
          <w:szCs w:val="24"/>
          <w:lang w:eastAsia="zh-CN"/>
        </w:rPr>
        <w:t>4) вопросы о преобразовании муниципального образования, за исключением случаев, если в соответствии со статьей 13 Федерального закона от 06.10.2003 N 131-ФЗ "Об общих принципах организации местного самоуправления в Российской Федерации"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6.3. </w:t>
      </w:r>
      <w:r w:rsidRPr="00EE594D">
        <w:rPr>
          <w:rFonts w:ascii="Arial" w:hAnsi="Arial" w:cs="Arial"/>
          <w:sz w:val="24"/>
          <w:szCs w:val="24"/>
          <w:lang w:eastAsia="en-US"/>
        </w:rPr>
        <w:t xml:space="preserve"> Возможность вынесения на публичные слушания иных вопросов определяется в соответствии с законодательством, </w:t>
      </w:r>
      <w:r w:rsidRPr="00EE594D">
        <w:rPr>
          <w:rFonts w:ascii="Arial" w:hAnsi="Arial" w:cs="Arial"/>
          <w:color w:val="000000"/>
          <w:sz w:val="24"/>
          <w:szCs w:val="24"/>
          <w:lang w:eastAsia="en-US"/>
        </w:rPr>
        <w:t>Уставом</w:t>
      </w:r>
      <w:r w:rsidRPr="00EE594D">
        <w:rPr>
          <w:rFonts w:ascii="Arial" w:hAnsi="Arial" w:cs="Arial"/>
          <w:sz w:val="24"/>
          <w:szCs w:val="24"/>
          <w:lang w:eastAsia="en-US"/>
        </w:rPr>
        <w:t xml:space="preserve"> муниципального образования, иными муниципальными правовыми актами.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7. Участие в публичных слушаниях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7.1. Правом на участие в публичных слушаниях обладают граждане, постоянно или преимущественно проживающие на территории сельского поселения и достигшие на момент проведения публичных слушаний 18-летнего возраста, а также юридические лица, органы территориального общественного самоуправления, интересы которых затрагивает намечаемая деятельность или принимаемые документы.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7.2. Участники публичных слушаний вправе представить в орган, назначивший проведение публичных слушаний, свои письменные предложения и замечания, касающиеся обсуждаемых вопросов, для включения их в протокол публичных слушаний до дня проведения публичных слушаний.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7.3. На публичные слушания приглашаются граждане, проживающие на территории сельского поселения, и их представители; представители предприятий, учреждений организаций независимо от организационно-правовой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 xml:space="preserve">формы и форм собственности, располагающихся на территории сельского поселения; представители общественных 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объединений и других некоммерческих организаций, органов территориального общественного самоуправления, если намечаемая деятельность затрагивает их законные интересы или может оказывать воздействие на территорию их проживания или местонахождения. Для участия в публичных слушаниях могут быть приглашены независимые эксперты, представители средств массовой информации.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Публичные слушания проводятся на территории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8. Инициатива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8.1. Публичные слушания проводятся по инициативе населения, представительного органа сельского поселения или главы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8.2. Каждый гражданин Российской Федерации или группа граждан, проживающи</w:t>
      </w:r>
      <w:proofErr w:type="gram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й(</w:t>
      </w:r>
      <w:proofErr w:type="spellStart"/>
      <w:proofErr w:type="gram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ие</w:t>
      </w:r>
      <w:proofErr w:type="spell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) на территории сельского поселения, обладающий(</w:t>
      </w:r>
      <w:proofErr w:type="spell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ие</w:t>
      </w:r>
      <w:proofErr w:type="spell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) избирательным правом Российской Федерации, для инициирования публичных слушаний по вопросам местного значения формируют инициативную группу численностью не менее 12 человек, достигших 18-летнего возраста (далее - инициативная группа).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Решение о формировании инициативной группы принимается ее членами на собрании и оформляется протоколом. В протоколе указываются вопросы, планируемые к вынесению на публичные слушания, а также перечисляются члены инициативной группы.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8.3. Для рассмотрения вопроса о назначении публичных слушаний по инициативе населения сельского поселения его инициаторы направляют в представительный орган сельского поселения заявление о назначении публичных слушаний с указанием вопроса публичных слушаний и обоснованием его общественной значимости по форме согласно приложению № 1 к настоящему Порядку, к которому должны быть приложены следующие документы: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1) проект муниципального правового акта, предлагаемого для вынесения на публичные слушания;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2) </w:t>
      </w:r>
      <w:hyperlink r:id="rId7" w:anchor="P248" w:history="1">
        <w:r w:rsidRPr="00EE594D">
          <w:rPr>
            <w:rStyle w:val="a3"/>
            <w:rFonts w:ascii="Arial" w:hAnsi="Arial" w:cs="Arial"/>
            <w:color w:val="000000"/>
            <w:sz w:val="24"/>
            <w:szCs w:val="24"/>
            <w:lang w:eastAsia="zh-CN"/>
          </w:rPr>
          <w:t>список</w:t>
        </w:r>
      </w:hyperlink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инициативной группы по форме согласно приложению № 2 к настоящему Порядку;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3) протокол о создании инициативной группы граждан.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8.4. Заявление о назначении публичных слушаний, внесенное инициативной группой граждан, рассматривается на заседании представительного органа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8.5. Представительный орган сельского поселения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9. Порядок назначения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9.1. Публичные слушания, проводимые по инициативе населения или представительного органа сельского поселения, назначаются решением представительного органа сельского поселения, а по инициативе главы сельского поселения – постановлением администрации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9.2. Решение представительного органа сельского поселения, постановление администрации сельского поселения о назначении публичных слушаний должны приниматься не </w:t>
      </w:r>
      <w:proofErr w:type="gram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позднее</w:t>
      </w:r>
      <w:proofErr w:type="gram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чем за 15 дней до даты рассмотрения вопроса на публичных слушаниях.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9.3. В решении представительного органа сельского поселения, постановлении главы сельского поселения о назначении публичных слушаний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>указываются: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sz w:val="24"/>
          <w:szCs w:val="24"/>
          <w:lang w:eastAsia="zh-CN"/>
        </w:rPr>
        <w:t>1) вопрос (вопросы) публичных слушаний;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sz w:val="24"/>
          <w:szCs w:val="24"/>
          <w:lang w:eastAsia="zh-CN"/>
        </w:rPr>
        <w:t>2) дата, время  и место проведения публичных слушаний;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sz w:val="24"/>
          <w:szCs w:val="24"/>
          <w:lang w:eastAsia="zh-CN"/>
        </w:rPr>
        <w:t>3) уполномоченный орган и его состав.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9.4. Решение представительного органа сельского поселения, постановление администрации сельского поселения о назначении публичных слушаний подлежит официальному опубликованию (обнародованию) не </w:t>
      </w:r>
      <w:proofErr w:type="gram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позднее</w:t>
      </w:r>
      <w:proofErr w:type="gram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чем за 15 дней до проведения публичных слушаний. Официальному опубликованию (обнародованию) также подлежит информация о порядке учета предложений по проекту решения, предлагаемого к рассмотрению на публичных слушаниях.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9.5. Вместе с нормативным актом о назначении публичных слушаний подлежит опубликованию (обнародованию) проект выносимого на публичные слушания муниципального правового акта (в случае вынесения на публичные слушания проекта муниципального правового акта).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9.6. С момента опубликования (обнародования) решения (постановления) о проведении публичных слушаний их участники считаются оповещенными о времени и месте проведения публичных слушаний.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10. Порядок организации (подготовки)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10.1. Материально-техническое, организационное и информационное обеспечение проведения публичных слушаний возлагается на администрацию сельского поселения. 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10.2. Расходы на подготовку и проведение публичных слушаний осуществляются из средств бюджета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10.3. Организатор публичных слушаний: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1) подготавливает и утверждает повестку публичных слушаний;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2) запрашивает у органов местного самоуправления информацию и документацию, относящуюся к вопросам, выносимым на публичные слушания;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3) назначает секретаря публичных слушаний для ведения и составления протокола;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4) регистрирует участников публичных слушаний, принимает от граждан и экспертов заявки на выступления в рамках публичных слушаний;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5) определяет докладчиков (содокладчиков);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6) устанавливает порядок выступления на публичных слушаниях;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7) обнародует предложения и рекомендации, поступившие от граждан и экспертов по вопросам, выносимым на публичные слушания, для ознакомления с ними жителей сельского поселения;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8) формирует единый документ для распространения на публичных слушаниях, содержащий все поступившие предложения с указанием лиц, их внесших;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9) производит информирование граждан о времени и месте проведения публичных слушаний;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10) организует проведение голосования участников публичных слушаний;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11) устанавливает результаты публичных слушаний;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12) подготавливает проект итогового документа, состоящего из рекомендаций, и обеспечивает его опубликование (обнародование);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13) организует оформление рекомендаций и предложений, принятых на публичных слушаниях по итогам обсуждения поставленного вопроса, и передает их в представительный орган сельского поселения или главе сельского поселения, назначившим публичные слушания.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10.4. Публичные слушания ведет глава сельского поселения либо лицо, официально им уполномоченное.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10.5. Срок проведения публичных слушаний с момента оповещения населения сельского поселения о времени и месте их проведения до дня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 xml:space="preserve">официального опубликования (обнародования) заключения о результатах публичных слушаний не может быть более 3 месяцев, за исключением случаев, предусмотренных Градостроительным </w:t>
      </w:r>
      <w:hyperlink r:id="rId8" w:history="1">
        <w:r w:rsidRPr="00EE594D">
          <w:rPr>
            <w:rStyle w:val="a3"/>
            <w:rFonts w:ascii="Arial" w:hAnsi="Arial" w:cs="Arial"/>
            <w:color w:val="000000"/>
            <w:sz w:val="24"/>
            <w:szCs w:val="24"/>
            <w:lang w:eastAsia="zh-CN"/>
          </w:rPr>
          <w:t>кодексом</w:t>
        </w:r>
      </w:hyperlink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Российской Федерации.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10.6. Организация и проведение публичных слушаний по вопросам градостроительной деятельности осуществляется с учетом требований, установленных Градостроительным </w:t>
      </w:r>
      <w:hyperlink r:id="rId9" w:history="1">
        <w:r w:rsidRPr="00EE594D">
          <w:rPr>
            <w:rStyle w:val="a3"/>
            <w:rFonts w:ascii="Arial" w:hAnsi="Arial" w:cs="Arial"/>
            <w:color w:val="000000"/>
            <w:sz w:val="24"/>
            <w:szCs w:val="24"/>
            <w:lang w:eastAsia="zh-CN"/>
          </w:rPr>
          <w:t>кодексом</w:t>
        </w:r>
      </w:hyperlink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Российской Федерации.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 Проведение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11.1. Публичные слушания проводятся в рабочие дни, проведение публичных слушаний в праздничные дни не допускается.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11.2. В течение одного часа перед открытием публичных слушаний организаторами проведения публичных слушаний проводится регистрация участников публичных слушаний с указанием фамилии, имени, отчества, адреса регистрации (на основании паспорта или иных документов, удостоверяющих личность и подтверждающих постоянное проживание на территории муниципального района) участника публичных слушаний.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11.3. Председательствующий на публичных слушаниях открывает публичные слушания и оглашает перечень вопросов публичных слушаний, предложения организатора по порядку проведения публичных слушаний, представляет себя и секретаря, указывает инициаторов проведения публичных слушаний. Секретарь ведет </w:t>
      </w:r>
      <w:hyperlink r:id="rId10" w:anchor="P298" w:history="1">
        <w:r w:rsidRPr="00EE594D">
          <w:rPr>
            <w:rStyle w:val="a3"/>
            <w:rFonts w:ascii="Arial" w:hAnsi="Arial" w:cs="Arial"/>
            <w:color w:val="000000"/>
            <w:sz w:val="24"/>
            <w:szCs w:val="24"/>
            <w:lang w:eastAsia="zh-CN"/>
          </w:rPr>
          <w:t>протокол</w:t>
        </w:r>
      </w:hyperlink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публичных слушаний по форме согласно приложению № 3 к настоящему Порядку.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11.4. На публичных слушаниях устанавливается следующий регламент работы: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время для основного доклада предоставляется в пределах 30 минут;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для содокладов - до 10 минут;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для обсуждения вопросов по докладу и содокладу - до 60 минут;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для выступлений в прениях - до 5 минут.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11.5. Председательствующий на публичных слушаниях обеспечивает соблюдение порядка проведения публичных слушаний. Для открытия прений председательствующий на публичных слушаниях предоставляет слово участникам публичных слушаний в порядке поступления их предложений. В случае если выступающий на публичных слушаниях превышает время, установленное регламентом для выступления, либо отклоняется от темы обсуждаемого вопроса, председательствующий на публичных слушаниях вправе сделать </w:t>
      </w:r>
      <w:proofErr w:type="gram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выступающему</w:t>
      </w:r>
      <w:proofErr w:type="gram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предупреждение, а если предупреждение не учитывается - прервать выступление. Каждый из участников публичных слушаний по существу одного и того же вопроса выступает один раз. Повторное выступление участников публичных слушаний допускается только с разрешения председательствующего на публичных слушаниях.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Участники публичных слушаний не вправе выступать на публичных слушаниях без разрешения председательствующего на публичных слушаниях. Участник публичных слушаний, нарушивший вышеуказанные требования, а также нарушающий порядок во время проведения публичных слушаний, после предупреждения председательствующего на публичных слушаниях может быть удален из зала, где проводятся публичные слушания.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11.6. Участниками публичных слушаний, получающими право на выступление, являются лица, которые зарегистрировались в качестве выступающих и (или) внесли в письменной форме свои рекомендации и предложения по вопросам публичных слушаний не позднее 3 рабочих дней до даты проведения публичных слушаний.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11.7. Право выступить другим участникам публичных слушаний, </w:t>
      </w:r>
      <w:proofErr w:type="gram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кроме</w:t>
      </w:r>
      <w:proofErr w:type="gram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зарегистрированных в качестве выступающих, может предоставить председательствующий на публичных слушаниях. Все желающие выступить на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>слушаниях берут слово только с разрешения председательствующего на публичных слушаниях.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11.8. Организаторы проведения публичных слушаний обязаны </w:t>
      </w:r>
      <w:proofErr w:type="gramStart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обеспечить желающим участвовать</w:t>
      </w:r>
      <w:proofErr w:type="gramEnd"/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в публичных слушаниях беспрепятственный доступ в помещение, в котором проводятся публичные слушания.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11.9. По окончании выступлений участников публичных слушаний (или по истечении предоставленного времени) председательствующий на публичных слушаниях дает возможность задать им уточняющие вопросы и дополнительное время для ответов на вопросы.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11.10. Участники публичных слушаний вправе снять свои рекомендации и (или) присоединиться к предложениям, выдвинутым другими участниками публичных слушаний.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11.11. По итогам проведения публичных слушаний принимаются рекомендации (предложения) к представительному органу сельского поселения или главе сельского поселения, оформленные в виде </w:t>
      </w:r>
      <w:hyperlink r:id="rId11" w:anchor="P335" w:history="1">
        <w:r w:rsidRPr="00EE594D">
          <w:rPr>
            <w:rStyle w:val="a3"/>
            <w:rFonts w:ascii="Arial" w:hAnsi="Arial" w:cs="Arial"/>
            <w:color w:val="000000"/>
            <w:sz w:val="24"/>
            <w:szCs w:val="24"/>
            <w:lang w:eastAsia="zh-CN"/>
          </w:rPr>
          <w:t>заключения</w:t>
        </w:r>
      </w:hyperlink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 о результатах публичных слушаний по форме согласно приложению № 4 к настоящему Порядку.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Заключение о результатах публичных слушаний принимается путем открытого голосования простым большинством голосов от числа зарегистрированных участников публичных слушаний. Каждый присутствующий на слушаниях обладает одним голосом.       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В случае отклонения участниками публичных слушаний всех предложенных вариантов решения вопроса местного значения организатор публичных слушаний с учетом высказанных замечаний и предложений в течение срока, определенного на самих слушаниях, проводит доработку итогового решения. Доработанное решение (решения) снова выносятся на публичные слушания. Количество дополнительных публичных слушаний по вопросу местного значения не ограничивается.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11.12. Протокол публичных слушаний оформляется в течение 5 рабочих дней со дня проведения публичных слушаний. В протоколе в обязательном порядке должны быть отражены позиции и мнения участников слушаний по обсуждаемому на слушаниях вопросу, высказанные ими в ходе слушаний. Протокол публичных слушаний подписывается председательствующим на публичных слушаниях и секретарем.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 Результаты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12.1. По итогам проведения публичных слушаний организатор проведения публичных слушаний в течение 5 рабочих дней оформляет заключение о результатах публичных слушаний и официально опубликовывает (обнародует) его.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12.2. Итоговый документ, принятый в рамках публичных слушаний, носит рекомендательный характер для органов и должностных лиц местного самоуправления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12.3. Проект решения представительного органа сельского поселения, подготовленный на основании заключения о результатах публичных слушаний, проведенных представительным органом сельского поселения, включается в повестку дня очередного заседания представительного органа сельского поселения.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12.4. На заседании представительного органа сельского поселения его председатель (или иное уполномоченное лицо) докладывает о результатах публичных слушаний.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12.5. Глава сельского поселения в течение 15 рабочих дней рассматривает заключение о результатах публичных слушаний и принимает решение о подготовке соответствующего муниципального правового акта.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12.6. Принятое решение представительного органа сельского поселения, </w:t>
      </w: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lastRenderedPageBreak/>
        <w:t>постановление администрации сельского поселения, подготовленное на основании заключения о результатах публичных слушаний, подлежит официальному опубликованию (обнародованию) в установленном порядке.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12.7. Материалы публичных слушаний должны храниться не менее 3 лет в представительном органе сельского поселения и администрации сельского поселения, а по истечении этого срока сдаются на хранение в архив в установленном порядке.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12.8. Граждане вправе обжаловать решения, принятые по итогам публичных слушаний, в порядке, установленном действующим законодательством Российской Федерации порядке.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13. Особенности рассмотрения на публичных слушаниях проекта устава муниципального образования и проекта муниципального правового акта о внесении изменений в Устав муниципального образования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13.1. Проект устава муниципального образования и проект муниципального правового акта о внесении изменений и дополнений в </w:t>
      </w:r>
      <w:hyperlink r:id="rId12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Устав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муниципального образования рассматривается на публичных слушаниях с учетом особенностей, предусмотренных Федеральным </w:t>
      </w:r>
      <w:hyperlink r:id="rId13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законом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от 06.10.2003 N 131-ФЗ "Об общих принципах организации местного самоуправления в Российской Федерации" и </w:t>
      </w:r>
      <w:hyperlink r:id="rId14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Уставом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муниципального образования.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13.2. Проект устава муниципального образования и проект муниципального правового акта о внесении изменений и дополнений в </w:t>
      </w:r>
      <w:hyperlink r:id="rId15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Устав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муниципального образования подлежит официальному опубликованию (обнародованию) не </w:t>
      </w:r>
      <w:proofErr w:type="gramStart"/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позднее</w:t>
      </w:r>
      <w:proofErr w:type="gramEnd"/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чем за 30 дней до дня рассмотрения Советом </w:t>
      </w:r>
      <w:r w:rsidR="00EE594D"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депутатов Оленьевского </w:t>
      </w: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сельского поселения вопроса о его принятии. Одновременно публикуются (обнародуются) порядок учета предложений по указанному проекту, порядок участия граждан в его обсуждении, а также решение Совета</w:t>
      </w:r>
      <w:r w:rsidR="00EE594D"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депутатов Оленьевского</w:t>
      </w: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сельского поселения о назначении публичных слушаний по проекту.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13.3. Публичные слушания по проекту устава или проекту муниципального правового акта о внесении изменений и дополнений в </w:t>
      </w:r>
      <w:hyperlink r:id="rId16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Устав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муниципального образования проводятся не ранее чем через пятнадцать дней после дня опубликования (обнародования) проекта, но не </w:t>
      </w:r>
      <w:proofErr w:type="gramStart"/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позднее</w:t>
      </w:r>
      <w:proofErr w:type="gramEnd"/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чем за пять дней до дня рассмотрения Советом </w:t>
      </w:r>
      <w:r w:rsidR="00EE594D"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депутатов Оленьевского </w:t>
      </w: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сельского поселения вопроса о его принятии.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13.4.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</w:t>
      </w:r>
      <w:hyperlink r:id="rId17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Устав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муниципального образования является оргкомитет.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14. Особенности рассмотрения на публичных слушаниях проекта местного бюджета и отчета о его выполнении 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14.1. Проект местного бюджета и годовой отчет о его исполнении рассматриваются на публичных слушаниях с учетом особенностей, предусмотренных Бюджетным </w:t>
      </w:r>
      <w:hyperlink r:id="rId18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кодексом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Российской Федерации, иными федеральными законами, законами Волгоградской области, </w:t>
      </w:r>
      <w:hyperlink r:id="rId19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Уставом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Оленьевского сельского поселения, </w:t>
      </w:r>
      <w:hyperlink r:id="rId20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Положением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о бюджетном процессе в Оленьевском сельском поселении.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14.2. Решение о назначении публичных слушаний по проекту местного бюджета и отчету об исполнении местного бюджета принимается главой сельского поселения в течение десяти дней после внесения указанного проекта (отчета) в Совет сельского поселения и публикуется (обнародуется) в установленном настоящим Положением порядке вместе с проектом (отчетом). Указанный проект (отчет) публикуется (обнародуется) вместе с приложениями к </w:t>
      </w: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lastRenderedPageBreak/>
        <w:t xml:space="preserve">нему, в которых содержатся сведения, отнесенные Бюджетным </w:t>
      </w:r>
      <w:hyperlink r:id="rId21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кодексом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Российской Федерации к составу показателей, в обязательном порядке представляемых для рассмотрения решения о бюджете.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14.3. Публичные слушания по указанному проекту (отчету) проводятся не ранее чем через пять дней после дня опубликования </w:t>
      </w:r>
      <w:proofErr w:type="gramStart"/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( </w:t>
      </w:r>
      <w:proofErr w:type="gramEnd"/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обнародования) проекта, но не позднее чем за два дня до дня первого рассмотрения Советом </w:t>
      </w:r>
      <w:r w:rsidR="00EE594D"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депутатов Оленьевского </w:t>
      </w: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сельского поселения проекта (отчета).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14.4. Уполномоченным органом по проведению публичных слушаний по проекту местного бюджета и отчету об исполнении местного бюджета является оргкомитет.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15. Особенности рассмотрения на публичных слушаниях вопроса о преобразовании муниципального образования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15.1. Публичные слушания по вопросу о преобразовании муниципального образования организуются и проводятся в соответствии с особенностями, предусмотренными Федеральным </w:t>
      </w:r>
      <w:hyperlink r:id="rId22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законом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23" w:history="1">
        <w:r w:rsidRPr="00EE594D">
          <w:rPr>
            <w:rStyle w:val="a3"/>
            <w:rFonts w:ascii="Arial" w:eastAsia="Times New Roman" w:hAnsi="Arial" w:cs="Arial"/>
            <w:color w:val="000000"/>
            <w:sz w:val="24"/>
            <w:szCs w:val="24"/>
            <w:lang w:eastAsia="zh-CN"/>
          </w:rPr>
          <w:t>Уставом</w:t>
        </w:r>
      </w:hyperlink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Оленьевского сельского поселения.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15.2. Решение о назначении публичных слушаний по данному вопросу принимается Советом</w:t>
      </w:r>
      <w:r w:rsidR="00EE594D"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депутатов Оленьевского </w:t>
      </w: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 сельского поселения.</w:t>
      </w:r>
    </w:p>
    <w:p w:rsidR="002D7BF4" w:rsidRPr="00EE594D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15.3. Уполномоченным органом по проведению публичных слушаний по вопросу о преобразовании сельского поселения является оргкомитет.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16. Ответственность должностных лиц за нарушение процедуры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>организации и проведения публичных слушаний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  <w:r w:rsidRPr="00EE594D">
        <w:rPr>
          <w:rFonts w:ascii="Arial" w:hAnsi="Arial" w:cs="Arial"/>
          <w:color w:val="000000"/>
          <w:sz w:val="24"/>
          <w:szCs w:val="24"/>
          <w:lang w:eastAsia="zh-CN"/>
        </w:rPr>
        <w:t xml:space="preserve">16.1. Должностные лица, нарушившие предусмотренный порядок организации и проведения публичных слушаний, привлекаются к ответственности в соответствии с действующим законодательством. </w:t>
      </w: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EE594D" w:rsidRDefault="00EE594D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Pr="00EE594D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EE594D">
        <w:rPr>
          <w:rFonts w:ascii="Arial" w:eastAsia="Times New Roman" w:hAnsi="Arial" w:cs="Arial"/>
          <w:lang w:eastAsia="zh-CN"/>
        </w:rPr>
        <w:t>Приложение N 1</w:t>
      </w:r>
    </w:p>
    <w:p w:rsidR="002D7BF4" w:rsidRPr="00EE594D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EE594D">
        <w:rPr>
          <w:rFonts w:ascii="Arial" w:eastAsia="Times New Roman" w:hAnsi="Arial" w:cs="Arial"/>
          <w:lang w:eastAsia="zh-CN"/>
        </w:rPr>
        <w:t xml:space="preserve">к </w:t>
      </w:r>
      <w:r w:rsidRPr="00EE594D">
        <w:rPr>
          <w:rFonts w:ascii="Arial" w:eastAsia="Times New Roman" w:hAnsi="Arial" w:cs="Arial"/>
          <w:color w:val="000000"/>
          <w:lang w:eastAsia="zh-CN"/>
        </w:rPr>
        <w:t xml:space="preserve">Порядку организации и проведения </w:t>
      </w:r>
    </w:p>
    <w:p w:rsidR="00EE594D" w:rsidRPr="00EE594D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EE594D">
        <w:rPr>
          <w:rFonts w:ascii="Arial" w:eastAsia="Times New Roman" w:hAnsi="Arial" w:cs="Arial"/>
          <w:color w:val="000000"/>
          <w:lang w:eastAsia="zh-CN"/>
        </w:rPr>
        <w:t xml:space="preserve">публичных слушаний </w:t>
      </w:r>
    </w:p>
    <w:p w:rsidR="002D7BF4" w:rsidRPr="00EE594D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EE594D">
        <w:rPr>
          <w:rFonts w:ascii="Arial" w:eastAsia="Times New Roman" w:hAnsi="Arial" w:cs="Arial"/>
          <w:color w:val="000000"/>
          <w:lang w:eastAsia="zh-CN"/>
        </w:rPr>
        <w:t>в Оленьевском сельском поселении</w:t>
      </w: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6719" w:rsidRDefault="002D7BF4" w:rsidP="002D7BF4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        </w:t>
      </w:r>
    </w:p>
    <w:p w:rsidR="00436719" w:rsidRDefault="00436719" w:rsidP="002D7BF4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</w:p>
    <w:p w:rsidR="00436719" w:rsidRDefault="00436719" w:rsidP="002D7BF4">
      <w:pPr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</w:p>
    <w:p w:rsidR="002D7BF4" w:rsidRPr="00A96A31" w:rsidRDefault="002D7BF4" w:rsidP="00A96A31">
      <w:pPr>
        <w:autoSpaceDE w:val="0"/>
        <w:spacing w:after="0" w:line="240" w:lineRule="auto"/>
        <w:jc w:val="center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ЗАЯВЛЕНИЕ</w:t>
      </w:r>
    </w:p>
    <w:p w:rsidR="002D7BF4" w:rsidRPr="00A96A31" w:rsidRDefault="002D7BF4" w:rsidP="00A96A31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о назначении публичных слушаний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Мы,   граждане   Российской   Федерации,   проживающие   на  территории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 xml:space="preserve">Оленьевского сельского поселения Дубовского  муниципального  района  Волгоградской области, обладающие избирательным правом  и достигшие 18-летнего возраста, обращаемся </w:t>
      </w:r>
      <w:proofErr w:type="gramStart"/>
      <w:r w:rsidRPr="00A96A31">
        <w:rPr>
          <w:rFonts w:ascii="Arial" w:eastAsia="Times New Roman" w:hAnsi="Arial" w:cs="Arial"/>
          <w:sz w:val="24"/>
          <w:szCs w:val="24"/>
          <w:lang w:eastAsia="zh-CN"/>
        </w:rPr>
        <w:t>в</w:t>
      </w:r>
      <w:proofErr w:type="gramEnd"/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___________________________________________</w:t>
      </w:r>
      <w:r w:rsid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 xml:space="preserve">(представительный орган </w:t>
      </w:r>
      <w:r w:rsidRPr="00A96A3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сельского поселения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,  к главе сельского поселения</w:t>
      </w:r>
      <w:proofErr w:type="gramStart"/>
      <w:r w:rsidRPr="00A96A31">
        <w:rPr>
          <w:rFonts w:ascii="Arial" w:eastAsia="Times New Roman" w:hAnsi="Arial" w:cs="Arial"/>
          <w:sz w:val="24"/>
          <w:szCs w:val="24"/>
          <w:lang w:eastAsia="zh-CN"/>
        </w:rPr>
        <w:t xml:space="preserve"> ,</w:t>
      </w:r>
      <w:proofErr w:type="gramEnd"/>
      <w:r w:rsidRPr="00A96A31">
        <w:rPr>
          <w:rFonts w:ascii="Arial" w:eastAsia="Times New Roman" w:hAnsi="Arial" w:cs="Arial"/>
          <w:sz w:val="24"/>
          <w:szCs w:val="24"/>
          <w:lang w:eastAsia="zh-CN"/>
        </w:rPr>
        <w:t>нужное указать)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о назначении публичных слушаний по проекту муниципального правового акта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___________________________________________</w:t>
      </w:r>
      <w:r w:rsid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___________________________________________</w:t>
      </w:r>
      <w:r w:rsid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___________________________________________</w:t>
      </w:r>
      <w:r w:rsidR="00A96A31">
        <w:rPr>
          <w:rFonts w:ascii="Arial" w:eastAsia="Times New Roman" w:hAnsi="Arial" w:cs="Arial"/>
          <w:sz w:val="24"/>
          <w:szCs w:val="24"/>
          <w:lang w:eastAsia="zh-CN"/>
        </w:rPr>
        <w:t>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</w:t>
      </w:r>
      <w:proofErr w:type="gramStart"/>
      <w:r w:rsidRPr="00A96A31">
        <w:rPr>
          <w:rFonts w:ascii="Arial" w:eastAsia="Times New Roman" w:hAnsi="Arial" w:cs="Arial"/>
          <w:sz w:val="24"/>
          <w:szCs w:val="24"/>
          <w:lang w:eastAsia="zh-CN"/>
        </w:rPr>
        <w:t>(указывается наименование вида проекта муниципального правового акта</w:t>
      </w:r>
      <w:proofErr w:type="gramEnd"/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                       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и заголовок)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К данному обращению прилагаем следующие документы: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 xml:space="preserve">1)  проект муниципального правового акта, предлагаемый для вынесения </w:t>
      </w:r>
      <w:proofErr w:type="gramStart"/>
      <w:r w:rsidRPr="00A96A31">
        <w:rPr>
          <w:rFonts w:ascii="Arial" w:eastAsia="Times New Roman" w:hAnsi="Arial" w:cs="Arial"/>
          <w:sz w:val="24"/>
          <w:szCs w:val="24"/>
          <w:lang w:eastAsia="zh-CN"/>
        </w:rPr>
        <w:t>на</w:t>
      </w:r>
      <w:proofErr w:type="gramEnd"/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публичные слушания;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2) список инициативной группы;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3) протокол о создании инициативной группы граждан.</w:t>
      </w: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Приложение N 2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 xml:space="preserve">к </w:t>
      </w:r>
      <w:r w:rsidRPr="00A96A31">
        <w:rPr>
          <w:rFonts w:ascii="Arial" w:eastAsia="Times New Roman" w:hAnsi="Arial" w:cs="Arial"/>
          <w:color w:val="000000"/>
          <w:lang w:eastAsia="zh-CN"/>
        </w:rPr>
        <w:t xml:space="preserve">Порядку организации и проведения </w:t>
      </w:r>
    </w:p>
    <w:p w:rsidR="00A96A31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A96A31">
        <w:rPr>
          <w:rFonts w:ascii="Arial" w:eastAsia="Times New Roman" w:hAnsi="Arial" w:cs="Arial"/>
          <w:color w:val="000000"/>
          <w:lang w:eastAsia="zh-CN"/>
        </w:rPr>
        <w:t xml:space="preserve">публичных слушаний 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color w:val="000000"/>
          <w:lang w:eastAsia="zh-CN"/>
        </w:rPr>
        <w:t>в Оленьевском сельском поселении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center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СПИСОК</w:t>
      </w:r>
    </w:p>
    <w:p w:rsidR="002D7BF4" w:rsidRPr="00A96A31" w:rsidRDefault="002D7BF4" w:rsidP="002D7BF4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инициативной группы</w:t>
      </w:r>
    </w:p>
    <w:p w:rsidR="002D7BF4" w:rsidRPr="00A96A31" w:rsidRDefault="002D7BF4" w:rsidP="002D7BF4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 xml:space="preserve">Мы,  нижеподписавшиеся,  поддерживаем  проведение публичных слушаний </w:t>
      </w:r>
      <w:proofErr w:type="gramStart"/>
      <w:r w:rsidRPr="00A96A31">
        <w:rPr>
          <w:rFonts w:ascii="Arial" w:eastAsia="Times New Roman" w:hAnsi="Arial" w:cs="Arial"/>
          <w:sz w:val="24"/>
          <w:szCs w:val="24"/>
          <w:lang w:eastAsia="zh-CN"/>
        </w:rPr>
        <w:t>по</w:t>
      </w:r>
      <w:proofErr w:type="gramEnd"/>
    </w:p>
    <w:p w:rsidR="002D7BF4" w:rsidRPr="00A96A31" w:rsidRDefault="002D7BF4" w:rsidP="002D7BF4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вопросу: _________________________________________________________________.</w:t>
      </w:r>
    </w:p>
    <w:p w:rsidR="002D7BF4" w:rsidRPr="00A96A31" w:rsidRDefault="002D7BF4" w:rsidP="002D7BF4">
      <w:pPr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098"/>
        <w:gridCol w:w="1701"/>
        <w:gridCol w:w="1814"/>
        <w:gridCol w:w="2098"/>
        <w:gridCol w:w="1324"/>
      </w:tblGrid>
      <w:tr w:rsidR="002D7BF4" w:rsidRPr="00A96A31" w:rsidTr="002D7BF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BF4" w:rsidRPr="00A96A31" w:rsidRDefault="002D7BF4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N </w:t>
            </w:r>
            <w:proofErr w:type="gramStart"/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</w:t>
            </w:r>
            <w:proofErr w:type="gramEnd"/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BF4" w:rsidRPr="00A96A31" w:rsidRDefault="002D7BF4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Фамилия, имя, отчество и дата рождения члена инициативной группы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BF4" w:rsidRPr="00A96A31" w:rsidRDefault="002D7BF4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Адрес места жительства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BF4" w:rsidRPr="00A96A31" w:rsidRDefault="002D7BF4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Номер контактного телефона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7BF4" w:rsidRPr="00A96A31" w:rsidRDefault="002D7BF4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Серия, номер и дата выдачи паспорта или документа, заменяющего паспорт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BF4" w:rsidRPr="00A96A31" w:rsidRDefault="002D7BF4">
            <w:pPr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A96A31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Личная подпись</w:t>
            </w:r>
          </w:p>
        </w:tc>
      </w:tr>
      <w:tr w:rsidR="002D7BF4" w:rsidRPr="00A96A31" w:rsidTr="002D7BF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2D7BF4" w:rsidRPr="00A96A31" w:rsidTr="002D7BF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2D7BF4" w:rsidRPr="00A96A31" w:rsidTr="002D7BF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2D7BF4" w:rsidRPr="00A96A31" w:rsidTr="002D7BF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BF4" w:rsidRPr="00A96A31" w:rsidRDefault="002D7BF4">
            <w:pPr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6719" w:rsidRDefault="00436719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Приложение N 3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 xml:space="preserve">к </w:t>
      </w:r>
      <w:r w:rsidRPr="00A96A31">
        <w:rPr>
          <w:rFonts w:ascii="Arial" w:eastAsia="Times New Roman" w:hAnsi="Arial" w:cs="Arial"/>
          <w:color w:val="000000"/>
          <w:lang w:eastAsia="zh-CN"/>
        </w:rPr>
        <w:t xml:space="preserve">Порядку организации и проведения </w:t>
      </w:r>
    </w:p>
    <w:p w:rsidR="00A96A31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A96A31">
        <w:rPr>
          <w:rFonts w:ascii="Arial" w:eastAsia="Times New Roman" w:hAnsi="Arial" w:cs="Arial"/>
          <w:color w:val="000000"/>
          <w:lang w:eastAsia="zh-CN"/>
        </w:rPr>
        <w:t xml:space="preserve">публичных слушаний 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color w:val="000000"/>
          <w:lang w:eastAsia="zh-CN"/>
        </w:rPr>
        <w:t>в Оленьевском сельском поселении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                         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ПРОТОКОЛ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               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проведения публичных слушаний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"__" ____________ г.                                    N 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                                          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Присутствовали: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Председательствующий: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Секретарь: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Эксперты: (Ф.И.О.)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Участники (количество зарегистрированных участников)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Участники, имеющие право на выступление: (Ф.И.О.)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СЛУШАЛИ: (вопросы, вынесенные на публичные слушания)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Председательствующий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на публичных слушаниях         _______________           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                          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(подпись)                   (Ф.И.О.)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Секретарь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sz w:val="24"/>
          <w:szCs w:val="24"/>
          <w:lang w:eastAsia="zh-CN"/>
        </w:rPr>
      </w:pPr>
      <w:r w:rsidRPr="00A96A31">
        <w:rPr>
          <w:rFonts w:ascii="Arial" w:eastAsia="Times New Roman" w:hAnsi="Arial" w:cs="Arial"/>
          <w:sz w:val="24"/>
          <w:szCs w:val="24"/>
          <w:lang w:eastAsia="zh-CN"/>
        </w:rPr>
        <w:t>публичных слушаний             _______________           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6A31">
        <w:rPr>
          <w:rFonts w:ascii="Arial" w:eastAsia="Courier New" w:hAnsi="Arial" w:cs="Arial"/>
          <w:sz w:val="24"/>
          <w:szCs w:val="24"/>
          <w:lang w:eastAsia="zh-CN"/>
        </w:rPr>
        <w:t xml:space="preserve">                                  </w:t>
      </w:r>
      <w:r w:rsidRPr="00A96A31">
        <w:rPr>
          <w:rFonts w:ascii="Arial" w:eastAsia="Times New Roman" w:hAnsi="Arial" w:cs="Arial"/>
          <w:sz w:val="24"/>
          <w:szCs w:val="24"/>
          <w:lang w:eastAsia="zh-CN"/>
        </w:rPr>
        <w:t>(подпись)                   (Ф.И.О.)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Приложение N 4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 xml:space="preserve">к </w:t>
      </w:r>
      <w:r w:rsidRPr="00A96A31">
        <w:rPr>
          <w:rFonts w:ascii="Arial" w:eastAsia="Times New Roman" w:hAnsi="Arial" w:cs="Arial"/>
          <w:color w:val="000000"/>
          <w:lang w:eastAsia="zh-CN"/>
        </w:rPr>
        <w:t xml:space="preserve">Порядку организации и проведения </w:t>
      </w:r>
    </w:p>
    <w:p w:rsidR="00A96A31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zh-CN"/>
        </w:rPr>
      </w:pPr>
      <w:r w:rsidRPr="00A96A31">
        <w:rPr>
          <w:rFonts w:ascii="Arial" w:eastAsia="Times New Roman" w:hAnsi="Arial" w:cs="Arial"/>
          <w:color w:val="000000"/>
          <w:lang w:eastAsia="zh-CN"/>
        </w:rPr>
        <w:t xml:space="preserve">публичных слушаний </w:t>
      </w:r>
    </w:p>
    <w:p w:rsidR="002D7BF4" w:rsidRPr="00A96A31" w:rsidRDefault="002D7BF4" w:rsidP="002D7BF4">
      <w:pPr>
        <w:autoSpaceDE w:val="0"/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color w:val="000000"/>
          <w:lang w:eastAsia="zh-CN"/>
        </w:rPr>
        <w:t>в Оленьевском сельском поселении</w:t>
      </w:r>
    </w:p>
    <w:p w:rsidR="002D7BF4" w:rsidRDefault="002D7BF4" w:rsidP="002D7BF4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                            </w:t>
      </w:r>
      <w:r w:rsidRPr="00A96A31">
        <w:rPr>
          <w:rFonts w:ascii="Arial" w:eastAsia="Times New Roman" w:hAnsi="Arial" w:cs="Arial"/>
          <w:lang w:eastAsia="zh-CN"/>
        </w:rPr>
        <w:t>ЗАКЛЮЧЕНИЕ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                 </w:t>
      </w:r>
      <w:r w:rsidRPr="00A96A31">
        <w:rPr>
          <w:rFonts w:ascii="Arial" w:eastAsia="Times New Roman" w:hAnsi="Arial" w:cs="Arial"/>
          <w:lang w:eastAsia="zh-CN"/>
        </w:rPr>
        <w:t>о результатах публичных слушаний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"__" __________ 20__ г.                                 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Публичные слушания назначены: _____________________________________________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Вопрос публичных слушаний: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</w:t>
      </w:r>
      <w:r w:rsidRPr="00A96A31">
        <w:rPr>
          <w:rFonts w:ascii="Arial" w:eastAsia="Times New Roman" w:hAnsi="Arial" w:cs="Arial"/>
          <w:lang w:eastAsia="zh-CN"/>
        </w:rPr>
        <w:t>1. ____________________________________________________________________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</w:t>
      </w:r>
      <w:r w:rsidRPr="00A96A31">
        <w:rPr>
          <w:rFonts w:ascii="Arial" w:eastAsia="Times New Roman" w:hAnsi="Arial" w:cs="Arial"/>
          <w:lang w:eastAsia="zh-CN"/>
        </w:rPr>
        <w:t>2. ____________________________________________________________________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Предложения, рекомендации участников публичных слушаний: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    </w:t>
      </w:r>
      <w:r w:rsidRPr="00A96A31">
        <w:rPr>
          <w:rFonts w:ascii="Arial" w:eastAsia="Times New Roman" w:hAnsi="Arial" w:cs="Arial"/>
          <w:lang w:eastAsia="zh-CN"/>
        </w:rPr>
        <w:t xml:space="preserve">_______________________________________________________________________ 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    </w:t>
      </w:r>
      <w:r w:rsidRPr="00A96A31">
        <w:rPr>
          <w:rFonts w:ascii="Arial" w:eastAsia="Times New Roman" w:hAnsi="Arial" w:cs="Arial"/>
          <w:lang w:eastAsia="zh-CN"/>
        </w:rPr>
        <w:t>_______________________________________________________________________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Вывод по результатам публичных слушаний: __________________________________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___________________________________________________________________________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Times New Roman" w:hAnsi="Arial" w:cs="Arial"/>
          <w:lang w:eastAsia="zh-CN"/>
        </w:rPr>
        <w:t>___________________________________________________________________________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</w:t>
      </w:r>
      <w:r w:rsidRPr="00A96A31">
        <w:rPr>
          <w:rFonts w:ascii="Arial" w:eastAsia="Times New Roman" w:hAnsi="Arial" w:cs="Arial"/>
          <w:lang w:eastAsia="zh-CN"/>
        </w:rPr>
        <w:t>Председательствующий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</w:t>
      </w:r>
      <w:r w:rsidRPr="00A96A31">
        <w:rPr>
          <w:rFonts w:ascii="Arial" w:eastAsia="Times New Roman" w:hAnsi="Arial" w:cs="Arial"/>
          <w:lang w:eastAsia="zh-CN"/>
        </w:rPr>
        <w:t>на публичных слушаниях       _______________         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                                </w:t>
      </w:r>
      <w:r w:rsidRPr="00A96A31">
        <w:rPr>
          <w:rFonts w:ascii="Arial" w:eastAsia="Times New Roman" w:hAnsi="Arial" w:cs="Arial"/>
          <w:lang w:eastAsia="zh-CN"/>
        </w:rPr>
        <w:t>(подпись)                 (Ф.И.О.)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</w:t>
      </w:r>
      <w:r w:rsidRPr="00A96A31">
        <w:rPr>
          <w:rFonts w:ascii="Arial" w:eastAsia="Times New Roman" w:hAnsi="Arial" w:cs="Arial"/>
          <w:lang w:eastAsia="zh-CN"/>
        </w:rPr>
        <w:t>Секретарь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Courier New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</w:t>
      </w:r>
      <w:r w:rsidRPr="00A96A31">
        <w:rPr>
          <w:rFonts w:ascii="Arial" w:eastAsia="Times New Roman" w:hAnsi="Arial" w:cs="Arial"/>
          <w:lang w:eastAsia="zh-CN"/>
        </w:rPr>
        <w:t>публичных слушаний           _______________         __________________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A31">
        <w:rPr>
          <w:rFonts w:ascii="Arial" w:eastAsia="Courier New" w:hAnsi="Arial" w:cs="Arial"/>
          <w:lang w:eastAsia="zh-CN"/>
        </w:rPr>
        <w:t xml:space="preserve">                                    </w:t>
      </w:r>
      <w:r w:rsidRPr="00A96A31">
        <w:rPr>
          <w:rFonts w:ascii="Arial" w:eastAsia="Times New Roman" w:hAnsi="Arial" w:cs="Arial"/>
          <w:lang w:eastAsia="zh-CN"/>
        </w:rPr>
        <w:t>(подпись)                 (Ф.И.О.)</w:t>
      </w:r>
    </w:p>
    <w:p w:rsidR="002D7BF4" w:rsidRPr="00A96A31" w:rsidRDefault="002D7BF4" w:rsidP="002D7BF4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2D7BF4" w:rsidRDefault="002D7BF4" w:rsidP="002D7BF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2D7BF4" w:rsidRDefault="002D7BF4" w:rsidP="002D7BF4">
      <w:pPr>
        <w:rPr>
          <w:rFonts w:eastAsia="Times New Roman" w:cs="Times New Roman"/>
          <w:lang w:eastAsia="zh-CN"/>
        </w:rPr>
      </w:pPr>
    </w:p>
    <w:p w:rsidR="002D7BF4" w:rsidRDefault="002D7BF4" w:rsidP="002D7BF4"/>
    <w:p w:rsidR="00EE6F0D" w:rsidRDefault="00EE6F0D"/>
    <w:sectPr w:rsidR="00EE6F0D" w:rsidSect="004367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7B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BF4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36719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D477B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1EE4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162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0404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96A31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356D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594D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F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7BF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4D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F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7BF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4D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1AED37A072892133171CCF612D2756DAF96BE0ED8F4332A0BECAA50EP6oAL" TargetMode="External"/><Relationship Id="rId13" Type="http://schemas.openxmlformats.org/officeDocument/2006/relationships/hyperlink" Target="consultantplus://offline/ref=346F946B82BCA0D78289F92865517BEE2BB812FD314194C4BBAD34BFC2q3v1G" TargetMode="External"/><Relationship Id="rId18" Type="http://schemas.openxmlformats.org/officeDocument/2006/relationships/hyperlink" Target="consultantplus://offline/ref=346F946B82BCA0D78289F92865517BEE2BB812FD314B94C4BBAD34BFC2q3v1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46F946B82BCA0D78289F92865517BEE2BB812FD314B94C4BBAD34BFC2q3v1G" TargetMode="External"/><Relationship Id="rId7" Type="http://schemas.openxmlformats.org/officeDocument/2006/relationships/hyperlink" Target="file:///C:\Users\&#1042;&#1077;&#1076;&#1091;&#1097;&#1080;&#1081;%20&#1057;&#1087;&#1077;&#1094;&#1080;&#1072;&#1083;&#1080;&#1089;&#1090;\Downloads\publichnye-slushaniya-proekt-Olenevskoe-s.p(1).docx" TargetMode="External"/><Relationship Id="rId12" Type="http://schemas.openxmlformats.org/officeDocument/2006/relationships/hyperlink" Target="consultantplus://offline/ref=346F946B82BCA0D78289E725733D24EB2ABA48F0334A9791E0FB32E89D61919323qCv6G" TargetMode="External"/><Relationship Id="rId17" Type="http://schemas.openxmlformats.org/officeDocument/2006/relationships/hyperlink" Target="consultantplus://offline/ref=346F946B82BCA0D78289E725733D24EB2ABA48F0334A9791E0FB32E89D61919323qCv6G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46F946B82BCA0D78289E725733D24EB2ABA48F0334A9791E0FB32E89D61919323qCv6G" TargetMode="External"/><Relationship Id="rId20" Type="http://schemas.openxmlformats.org/officeDocument/2006/relationships/hyperlink" Target="consultantplus://offline/ref=346F946B82BCA0D78289E725733D24EB2ABA48F036499890E5F26FE295389D9124C967ABE731B71C4D57BEq6v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D20F3259167DEFC26C7EFF2720A3B4C39A2B7758AC2A0004F52WEd0G" TargetMode="External"/><Relationship Id="rId11" Type="http://schemas.openxmlformats.org/officeDocument/2006/relationships/hyperlink" Target="file:///C:\Users\&#1042;&#1077;&#1076;&#1091;&#1097;&#1080;&#1081;%20&#1057;&#1087;&#1077;&#1094;&#1080;&#1072;&#1083;&#1080;&#1089;&#1090;\Downloads\publichnye-slushaniya-proekt-Olenevskoe-s.p(1).docx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346F946B82BCA0D78289E725733D24EB2ABA48F0334A9791E0FB32E89D61919323qCv6G" TargetMode="External"/><Relationship Id="rId23" Type="http://schemas.openxmlformats.org/officeDocument/2006/relationships/hyperlink" Target="consultantplus://offline/ref=346F946B82BCA0D78289E725733D24EB2ABA48F0334A9791E0FB32E89D61919323qCv6G" TargetMode="External"/><Relationship Id="rId10" Type="http://schemas.openxmlformats.org/officeDocument/2006/relationships/hyperlink" Target="file:///C:\Users\&#1042;&#1077;&#1076;&#1091;&#1097;&#1080;&#1081;%20&#1057;&#1087;&#1077;&#1094;&#1080;&#1072;&#1083;&#1080;&#1089;&#1090;\Downloads\publichnye-slushaniya-proekt-Olenevskoe-s.p(1).docx" TargetMode="External"/><Relationship Id="rId19" Type="http://schemas.openxmlformats.org/officeDocument/2006/relationships/hyperlink" Target="consultantplus://offline/ref=346F946B82BCA0D78289E725733D24EB2ABA48F0334A9791E0FB32E89D61919323qCv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1AED37A072892133171CCF612D2756DAF96BE0ED8F4332A0BECAA50EP6oAL" TargetMode="External"/><Relationship Id="rId14" Type="http://schemas.openxmlformats.org/officeDocument/2006/relationships/hyperlink" Target="consultantplus://offline/ref=346F946B82BCA0D78289E725733D24EB2ABA48F0334A9791E0FB32E89D61919323qCv6G" TargetMode="External"/><Relationship Id="rId22" Type="http://schemas.openxmlformats.org/officeDocument/2006/relationships/hyperlink" Target="consultantplus://offline/ref=346F946B82BCA0D78289F92865517BEE2BB812FD314194C4BBAD34BFC2q3v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5002</Words>
  <Characters>28518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8</cp:revision>
  <cp:lastPrinted>2017-02-13T08:11:00Z</cp:lastPrinted>
  <dcterms:created xsi:type="dcterms:W3CDTF">2017-02-02T12:35:00Z</dcterms:created>
  <dcterms:modified xsi:type="dcterms:W3CDTF">2017-02-13T08:18:00Z</dcterms:modified>
</cp:coreProperties>
</file>